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8BD" w:rsidRPr="00DB7A53" w:rsidRDefault="00D348BD" w:rsidP="0099500F">
      <w:pPr>
        <w:rPr>
          <w:rFonts w:ascii="Arial" w:hAnsi="Arial" w:cs="Arial"/>
          <w:b/>
          <w:color w:val="1F497D"/>
        </w:rPr>
      </w:pPr>
      <w:r w:rsidRPr="00DB7A53">
        <w:rPr>
          <w:rFonts w:ascii="Arial" w:hAnsi="Arial" w:cs="Arial"/>
          <w:b/>
          <w:color w:val="1F497D"/>
        </w:rPr>
        <w:t>AYP/Graduation At-Risk Reports</w:t>
      </w:r>
      <w:r>
        <w:rPr>
          <w:rFonts w:ascii="Arial" w:hAnsi="Arial" w:cs="Arial"/>
          <w:b/>
          <w:color w:val="1F497D"/>
        </w:rPr>
        <w:t>:</w:t>
      </w:r>
    </w:p>
    <w:p w:rsidR="00D348BD" w:rsidRPr="00DB7A53" w:rsidRDefault="00D348BD" w:rsidP="0099500F">
      <w:pPr>
        <w:numPr>
          <w:ilvl w:val="0"/>
          <w:numId w:val="1"/>
        </w:numPr>
        <w:rPr>
          <w:rFonts w:ascii="Arial" w:hAnsi="Arial" w:cs="Arial"/>
          <w:color w:val="1F497D"/>
        </w:rPr>
      </w:pPr>
      <w:r>
        <w:rPr>
          <w:rFonts w:ascii="Arial" w:hAnsi="Arial" w:cs="Arial"/>
          <w:color w:val="1F497D"/>
        </w:rPr>
        <w:t xml:space="preserve">Model Access: </w:t>
      </w:r>
      <w:r w:rsidRPr="00DB7A53">
        <w:rPr>
          <w:rFonts w:ascii="Arial" w:hAnsi="Arial" w:cs="Arial"/>
          <w:color w:val="1F497D"/>
        </w:rPr>
        <w:t>Observe AYP At-Risk – 5</w:t>
      </w:r>
      <w:r w:rsidRPr="00DB7A53">
        <w:rPr>
          <w:rFonts w:ascii="Arial" w:hAnsi="Arial" w:cs="Arial"/>
          <w:color w:val="1F497D"/>
          <w:vertAlign w:val="superscript"/>
        </w:rPr>
        <w:t>th</w:t>
      </w:r>
      <w:r w:rsidRPr="00DB7A53">
        <w:rPr>
          <w:rFonts w:ascii="Arial" w:hAnsi="Arial" w:cs="Arial"/>
          <w:color w:val="1F497D"/>
        </w:rPr>
        <w:t xml:space="preserve"> EOG Math for an Elementary Navigation and Interpretation </w:t>
      </w:r>
      <w:r>
        <w:rPr>
          <w:rFonts w:ascii="Arial" w:hAnsi="Arial" w:cs="Arial"/>
          <w:color w:val="1F497D"/>
        </w:rPr>
        <w:t xml:space="preserve">at </w:t>
      </w:r>
      <w:r w:rsidRPr="00DB7A53">
        <w:rPr>
          <w:rFonts w:ascii="Arial" w:hAnsi="Arial" w:cs="Arial"/>
          <w:i/>
          <w:color w:val="1F497D"/>
        </w:rPr>
        <w:t>Danny Elementary</w:t>
      </w:r>
      <w:r>
        <w:rPr>
          <w:rFonts w:ascii="Arial" w:hAnsi="Arial" w:cs="Arial"/>
          <w:color w:val="1F497D"/>
        </w:rPr>
        <w:t>.</w:t>
      </w:r>
    </w:p>
    <w:p w:rsidR="00D348BD" w:rsidRPr="00DB7A53" w:rsidRDefault="00D348BD" w:rsidP="0099500F">
      <w:pPr>
        <w:numPr>
          <w:ilvl w:val="0"/>
          <w:numId w:val="1"/>
        </w:numPr>
        <w:rPr>
          <w:rFonts w:ascii="Arial" w:hAnsi="Arial" w:cs="Arial"/>
          <w:color w:val="1F497D"/>
        </w:rPr>
      </w:pPr>
      <w:r>
        <w:rPr>
          <w:rFonts w:ascii="Arial" w:hAnsi="Arial" w:cs="Arial"/>
          <w:color w:val="1F497D"/>
        </w:rPr>
        <w:t>Independent Practice: A</w:t>
      </w:r>
      <w:r w:rsidRPr="00DB7A53">
        <w:rPr>
          <w:rFonts w:ascii="Arial" w:hAnsi="Arial" w:cs="Arial"/>
          <w:color w:val="1F497D"/>
        </w:rPr>
        <w:t xml:space="preserve">ccess </w:t>
      </w:r>
      <w:r>
        <w:rPr>
          <w:rFonts w:ascii="Arial" w:hAnsi="Arial" w:cs="Arial"/>
          <w:color w:val="1F497D"/>
        </w:rPr>
        <w:t xml:space="preserve">AYP </w:t>
      </w:r>
      <w:r w:rsidRPr="00DB7A53">
        <w:rPr>
          <w:rFonts w:ascii="Arial" w:hAnsi="Arial" w:cs="Arial"/>
          <w:color w:val="1F497D"/>
        </w:rPr>
        <w:t>At-Risk Reports</w:t>
      </w:r>
      <w:r>
        <w:rPr>
          <w:rFonts w:ascii="Arial" w:hAnsi="Arial" w:cs="Arial"/>
          <w:color w:val="1F497D"/>
        </w:rPr>
        <w:t xml:space="preserve"> at a </w:t>
      </w:r>
      <w:r w:rsidRPr="00DB7A53">
        <w:rPr>
          <w:rFonts w:ascii="Arial" w:hAnsi="Arial" w:cs="Arial"/>
          <w:color w:val="1F497D"/>
        </w:rPr>
        <w:t>simulated school similar in grade level to yours.</w:t>
      </w:r>
    </w:p>
    <w:p w:rsidR="00D348BD" w:rsidRPr="00DB7A53" w:rsidRDefault="00D348BD" w:rsidP="0099500F">
      <w:pPr>
        <w:numPr>
          <w:ilvl w:val="1"/>
          <w:numId w:val="1"/>
        </w:numPr>
        <w:rPr>
          <w:rFonts w:ascii="Arial" w:hAnsi="Arial" w:cs="Arial"/>
          <w:color w:val="1F497D"/>
        </w:rPr>
      </w:pPr>
      <w:r w:rsidRPr="00DB7A53">
        <w:rPr>
          <w:rFonts w:ascii="Arial" w:hAnsi="Arial" w:cs="Arial"/>
          <w:color w:val="1F497D"/>
        </w:rPr>
        <w:t>Click on Reports</w:t>
      </w:r>
    </w:p>
    <w:p w:rsidR="00D348BD" w:rsidRPr="00DB7A53" w:rsidRDefault="00D348BD" w:rsidP="0099500F">
      <w:pPr>
        <w:numPr>
          <w:ilvl w:val="1"/>
          <w:numId w:val="1"/>
        </w:numPr>
        <w:rPr>
          <w:rFonts w:ascii="Arial" w:hAnsi="Arial" w:cs="Arial"/>
          <w:color w:val="1F497D"/>
        </w:rPr>
      </w:pPr>
      <w:r w:rsidRPr="00DB7A53">
        <w:rPr>
          <w:rFonts w:ascii="Arial" w:hAnsi="Arial" w:cs="Arial"/>
          <w:color w:val="1F497D"/>
        </w:rPr>
        <w:t>Select School/Grade/Subject from list in center of page</w:t>
      </w:r>
    </w:p>
    <w:p w:rsidR="00D348BD" w:rsidRDefault="00D348BD" w:rsidP="00DB7A53">
      <w:pPr>
        <w:numPr>
          <w:ilvl w:val="1"/>
          <w:numId w:val="1"/>
        </w:numPr>
        <w:rPr>
          <w:rFonts w:ascii="Arial" w:hAnsi="Arial" w:cs="Arial"/>
          <w:color w:val="1F497D"/>
        </w:rPr>
      </w:pPr>
      <w:r w:rsidRPr="00DB7A53">
        <w:rPr>
          <w:rFonts w:ascii="Arial" w:hAnsi="Arial" w:cs="Arial"/>
          <w:color w:val="1F497D"/>
        </w:rPr>
        <w:t>Example:  AYP At-Risk – 4</w:t>
      </w:r>
      <w:r w:rsidRPr="00DB7A53">
        <w:rPr>
          <w:rFonts w:ascii="Arial" w:hAnsi="Arial" w:cs="Arial"/>
          <w:color w:val="1F497D"/>
          <w:vertAlign w:val="superscript"/>
        </w:rPr>
        <w:t>th</w:t>
      </w:r>
      <w:r w:rsidRPr="00DB7A53">
        <w:rPr>
          <w:rFonts w:ascii="Arial" w:hAnsi="Arial" w:cs="Arial"/>
          <w:color w:val="1F497D"/>
        </w:rPr>
        <w:t xml:space="preserve"> EOG Math (Cleo Elementary)</w:t>
      </w:r>
    </w:p>
    <w:p w:rsidR="00D348BD" w:rsidRPr="00DB7A53" w:rsidRDefault="00D348BD" w:rsidP="00DB7A53">
      <w:pPr>
        <w:numPr>
          <w:ilvl w:val="1"/>
          <w:numId w:val="1"/>
        </w:numPr>
        <w:rPr>
          <w:rFonts w:ascii="Arial" w:hAnsi="Arial" w:cs="Arial"/>
          <w:color w:val="1F497D"/>
        </w:rPr>
      </w:pPr>
      <w:r w:rsidRPr="00DB7A53">
        <w:rPr>
          <w:rFonts w:ascii="Arial" w:hAnsi="Arial" w:cs="Arial"/>
          <w:color w:val="1F497D"/>
        </w:rPr>
        <w:t>Practice sorting.</w:t>
      </w:r>
    </w:p>
    <w:p w:rsidR="00D348BD" w:rsidRPr="00DB7A53" w:rsidRDefault="00D348BD" w:rsidP="00DB7A53">
      <w:pPr>
        <w:numPr>
          <w:ilvl w:val="1"/>
          <w:numId w:val="1"/>
        </w:numPr>
        <w:rPr>
          <w:rFonts w:ascii="Arial" w:hAnsi="Arial" w:cs="Arial"/>
          <w:color w:val="1F497D"/>
        </w:rPr>
      </w:pPr>
      <w:r w:rsidRPr="00DB7A53">
        <w:rPr>
          <w:rFonts w:ascii="Arial" w:hAnsi="Arial" w:cs="Arial"/>
          <w:color w:val="1F497D"/>
        </w:rPr>
        <w:t>Find legend for abbreviations.</w:t>
      </w:r>
    </w:p>
    <w:p w:rsidR="00D348BD" w:rsidRPr="00DB7A53" w:rsidRDefault="00D348BD" w:rsidP="0099500F">
      <w:pPr>
        <w:numPr>
          <w:ilvl w:val="0"/>
          <w:numId w:val="1"/>
        </w:numPr>
        <w:rPr>
          <w:rFonts w:ascii="Arial" w:hAnsi="Arial" w:cs="Arial"/>
          <w:color w:val="1F497D"/>
        </w:rPr>
      </w:pPr>
      <w:r w:rsidRPr="00DB7A53">
        <w:rPr>
          <w:rFonts w:ascii="Arial" w:hAnsi="Arial" w:cs="Arial"/>
          <w:color w:val="1F497D"/>
        </w:rPr>
        <w:t>Share Interpretation of At-Risk Sample Reports with your partner</w:t>
      </w:r>
    </w:p>
    <w:p w:rsidR="00D348BD" w:rsidRPr="001E1045" w:rsidRDefault="00D348BD" w:rsidP="0099500F">
      <w:pPr>
        <w:spacing w:after="120"/>
        <w:rPr>
          <w:rFonts w:ascii="Arial" w:hAnsi="Arial" w:cs="Arial"/>
          <w:color w:val="1F497D"/>
          <w:sz w:val="16"/>
          <w:szCs w:val="16"/>
        </w:rPr>
      </w:pPr>
    </w:p>
    <w:p w:rsidR="00D348BD" w:rsidRPr="00DB7A53" w:rsidRDefault="00D348BD" w:rsidP="0099500F">
      <w:pPr>
        <w:spacing w:after="120"/>
        <w:rPr>
          <w:rFonts w:ascii="Arial" w:hAnsi="Arial" w:cs="Arial"/>
          <w:color w:val="1F497D"/>
        </w:rPr>
      </w:pPr>
      <w:r>
        <w:rPr>
          <w:rFonts w:ascii="Arial" w:hAnsi="Arial" w:cs="Arial"/>
          <w:b/>
          <w:color w:val="1F497D"/>
        </w:rPr>
        <w:t xml:space="preserve">Sample </w:t>
      </w:r>
      <w:r w:rsidRPr="00DB7A53">
        <w:rPr>
          <w:rFonts w:ascii="Arial" w:hAnsi="Arial" w:cs="Arial"/>
          <w:b/>
          <w:color w:val="1F497D"/>
        </w:rPr>
        <w:t>Report</w:t>
      </w:r>
      <w:r>
        <w:rPr>
          <w:rFonts w:ascii="Arial" w:hAnsi="Arial" w:cs="Arial"/>
          <w:b/>
          <w:color w:val="1F497D"/>
        </w:rPr>
        <w:t>:</w:t>
      </w:r>
      <w:r w:rsidRPr="00DB7A53">
        <w:rPr>
          <w:rFonts w:ascii="Arial" w:hAnsi="Arial" w:cs="Arial"/>
          <w:b/>
          <w:color w:val="1F497D"/>
        </w:rPr>
        <w:t xml:space="preserve">                              </w:t>
      </w:r>
      <w:r>
        <w:rPr>
          <w:rFonts w:ascii="Arial" w:hAnsi="Arial" w:cs="Arial"/>
          <w:b/>
          <w:color w:val="1F497D"/>
        </w:rPr>
        <w:tab/>
      </w:r>
      <w:r>
        <w:rPr>
          <w:rFonts w:ascii="Arial" w:hAnsi="Arial" w:cs="Arial"/>
          <w:b/>
          <w:color w:val="1F497D"/>
        </w:rPr>
        <w:tab/>
      </w:r>
      <w:r>
        <w:rPr>
          <w:rFonts w:ascii="Arial" w:hAnsi="Arial" w:cs="Arial"/>
          <w:b/>
          <w:color w:val="1F497D"/>
        </w:rPr>
        <w:tab/>
      </w:r>
      <w:r>
        <w:rPr>
          <w:rFonts w:ascii="Arial" w:hAnsi="Arial" w:cs="Arial"/>
          <w:b/>
          <w:color w:val="1F497D"/>
        </w:rPr>
        <w:tab/>
      </w:r>
      <w:r>
        <w:rPr>
          <w:rFonts w:ascii="Arial" w:hAnsi="Arial" w:cs="Arial"/>
          <w:b/>
          <w:color w:val="1F497D"/>
        </w:rPr>
        <w:tab/>
      </w:r>
      <w:r>
        <w:rPr>
          <w:rFonts w:ascii="Arial" w:hAnsi="Arial" w:cs="Arial"/>
          <w:b/>
          <w:color w:val="1F497D"/>
        </w:rPr>
        <w:tab/>
      </w:r>
      <w:r w:rsidRPr="00DB7A53">
        <w:rPr>
          <w:rFonts w:ascii="Arial" w:hAnsi="Arial" w:cs="Arial"/>
          <w:b/>
          <w:color w:val="1F497D"/>
        </w:rPr>
        <w:t>Notes</w:t>
      </w:r>
      <w:r>
        <w:rPr>
          <w:rFonts w:ascii="Arial" w:hAnsi="Arial" w:cs="Arial"/>
          <w:b/>
          <w:color w:val="1F497D"/>
        </w:rPr>
        <w:t>:</w:t>
      </w:r>
    </w:p>
    <w:p w:rsidR="00D348BD" w:rsidRPr="00DB7A53" w:rsidRDefault="00D348BD" w:rsidP="0099500F">
      <w:pPr>
        <w:spacing w:after="120"/>
        <w:rPr>
          <w:rFonts w:ascii="Arial" w:hAnsi="Arial" w:cs="Arial"/>
          <w:color w:val="1F497D"/>
        </w:rPr>
      </w:pPr>
      <w:r>
        <w:rPr>
          <w:noProof/>
        </w:rPr>
        <w:pict>
          <v:line id="_x0000_s1026" style="position:absolute;flip:y;z-index:251658240" from="312pt,.7pt" to="312pt,238.15pt"/>
        </w:pict>
      </w:r>
      <w:r w:rsidRPr="00EA7F38">
        <w:rPr>
          <w:rFonts w:ascii="Arial" w:hAnsi="Arial" w:cs="Arial"/>
          <w:b/>
          <w:noProof/>
          <w:color w:val="1F497D"/>
          <w:sz w:val="28"/>
          <w:szCs w:val="2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09pt;height:231pt;visibility:visible">
            <v:imagedata r:id="rId7" o:title=""/>
          </v:shape>
        </w:pict>
      </w:r>
    </w:p>
    <w:p w:rsidR="00D348BD" w:rsidRPr="001E1045" w:rsidRDefault="00D348BD" w:rsidP="00EE13AF">
      <w:pPr>
        <w:pStyle w:val="ListParagraph"/>
        <w:ind w:left="0"/>
        <w:rPr>
          <w:rFonts w:ascii="Arial" w:hAnsi="Arial" w:cs="Arial"/>
          <w:color w:val="1F497D"/>
        </w:rPr>
      </w:pPr>
    </w:p>
    <w:p w:rsidR="00D348BD" w:rsidRPr="00DB7A53" w:rsidRDefault="00D348BD" w:rsidP="00EE13AF">
      <w:pPr>
        <w:pStyle w:val="ListParagraph"/>
        <w:ind w:left="0"/>
        <w:rPr>
          <w:rFonts w:ascii="Arial" w:hAnsi="Arial" w:cs="Arial"/>
          <w:b/>
          <w:color w:val="1F497D"/>
        </w:rPr>
      </w:pPr>
      <w:r w:rsidRPr="00DB7A53">
        <w:rPr>
          <w:rFonts w:ascii="Arial" w:hAnsi="Arial" w:cs="Arial"/>
          <w:b/>
          <w:color w:val="1F497D"/>
        </w:rPr>
        <w:t>Notes on AYP/Graduation At-Risk Reports:</w:t>
      </w:r>
    </w:p>
    <w:p w:rsidR="00D348BD" w:rsidRDefault="00D348BD" w:rsidP="00DB7A53">
      <w:pPr>
        <w:pStyle w:val="ListParagraph"/>
        <w:numPr>
          <w:ilvl w:val="0"/>
          <w:numId w:val="2"/>
        </w:numPr>
        <w:rPr>
          <w:rFonts w:ascii="Arial" w:hAnsi="Arial" w:cs="Arial"/>
          <w:color w:val="1F497D"/>
        </w:rPr>
      </w:pPr>
      <w:r w:rsidRPr="00DB7A53">
        <w:rPr>
          <w:rFonts w:ascii="Arial" w:hAnsi="Arial" w:cs="Arial"/>
          <w:color w:val="1F497D"/>
        </w:rPr>
        <w:t xml:space="preserve">Achievement Probability Definition:  The likelihood of reaching a specific achievement level in the future, assuming that a student will have experiences like NC students with similar academic history have had in the past.  </w:t>
      </w:r>
    </w:p>
    <w:p w:rsidR="00D348BD" w:rsidRPr="00DB7A53" w:rsidRDefault="00D348BD" w:rsidP="00DB7A53">
      <w:pPr>
        <w:pStyle w:val="ListParagraph"/>
        <w:numPr>
          <w:ilvl w:val="0"/>
          <w:numId w:val="2"/>
        </w:numPr>
        <w:rPr>
          <w:rFonts w:ascii="Arial" w:hAnsi="Arial" w:cs="Arial"/>
          <w:color w:val="1F497D"/>
        </w:rPr>
      </w:pPr>
      <w:r w:rsidRPr="00DB7A53">
        <w:rPr>
          <w:rFonts w:ascii="Arial" w:hAnsi="Arial" w:cs="Arial"/>
          <w:color w:val="1F497D"/>
        </w:rPr>
        <w:t xml:space="preserve">Background:  Students with probabilities 0-70 are identified in these automated queries as ‘at-risk.’  </w:t>
      </w:r>
    </w:p>
    <w:p w:rsidR="00D348BD" w:rsidRDefault="00D348BD" w:rsidP="00EE13AF">
      <w:pPr>
        <w:pStyle w:val="ListParagraph"/>
        <w:ind w:left="0"/>
        <w:rPr>
          <w:rFonts w:ascii="Arial" w:hAnsi="Arial" w:cs="Arial"/>
          <w:color w:val="1F497D"/>
        </w:rPr>
      </w:pPr>
    </w:p>
    <w:p w:rsidR="00D348BD" w:rsidRPr="00DB7A53" w:rsidRDefault="00D348BD" w:rsidP="00EE13AF">
      <w:pPr>
        <w:pStyle w:val="ListParagraph"/>
        <w:ind w:left="0"/>
        <w:rPr>
          <w:rFonts w:ascii="Arial" w:hAnsi="Arial" w:cs="Arial"/>
          <w:b/>
          <w:color w:val="1F497D"/>
        </w:rPr>
      </w:pPr>
      <w:r w:rsidRPr="00DB7A53">
        <w:rPr>
          <w:rFonts w:ascii="Arial" w:hAnsi="Arial" w:cs="Arial"/>
          <w:b/>
          <w:color w:val="1F497D"/>
        </w:rPr>
        <w:t>Additional Practice:</w:t>
      </w:r>
    </w:p>
    <w:p w:rsidR="00D348BD" w:rsidRPr="00DB7A53" w:rsidRDefault="00D348BD" w:rsidP="00EE13AF">
      <w:pPr>
        <w:pStyle w:val="ListParagraph"/>
        <w:ind w:left="0"/>
        <w:rPr>
          <w:rFonts w:ascii="Arial" w:hAnsi="Arial" w:cs="Arial"/>
          <w:color w:val="1F497D"/>
        </w:rPr>
      </w:pPr>
      <w:r w:rsidRPr="00DB7A53">
        <w:rPr>
          <w:rFonts w:ascii="Arial" w:hAnsi="Arial" w:cs="Arial"/>
          <w:color w:val="1F497D"/>
        </w:rPr>
        <w:t xml:space="preserve">Log into your school and identify the numbers of students at risk for each grade/subject available.  </w:t>
      </w:r>
    </w:p>
    <w:p w:rsidR="00D348BD" w:rsidRPr="00DB7A53" w:rsidRDefault="00D348BD" w:rsidP="00EE13AF">
      <w:pPr>
        <w:pStyle w:val="ListParagraph"/>
        <w:ind w:left="0"/>
        <w:rPr>
          <w:rFonts w:ascii="Arial" w:hAnsi="Arial" w:cs="Arial"/>
          <w:color w:val="1F497D"/>
        </w:rPr>
      </w:pPr>
    </w:p>
    <w:p w:rsidR="00D348BD" w:rsidRDefault="00D348BD" w:rsidP="00C40AEE">
      <w:pPr>
        <w:pStyle w:val="ListParagraph"/>
        <w:ind w:left="0"/>
        <w:rPr>
          <w:rFonts w:ascii="Arial" w:hAnsi="Arial" w:cs="Arial"/>
          <w:color w:val="1F497D"/>
        </w:rPr>
      </w:pPr>
      <w:r w:rsidRPr="00DB7A53">
        <w:rPr>
          <w:rFonts w:ascii="Arial" w:hAnsi="Arial" w:cs="Arial"/>
          <w:b/>
          <w:color w:val="1F497D"/>
        </w:rPr>
        <w:t>Discussion:</w:t>
      </w:r>
      <w:r w:rsidRPr="00DB7A53">
        <w:rPr>
          <w:rFonts w:ascii="Arial" w:hAnsi="Arial" w:cs="Arial"/>
          <w:color w:val="1F497D"/>
        </w:rPr>
        <w:t xml:space="preserve"> </w:t>
      </w:r>
    </w:p>
    <w:p w:rsidR="00D348BD" w:rsidRPr="00DB7A53" w:rsidRDefault="00D348BD" w:rsidP="00DB7A53">
      <w:pPr>
        <w:pStyle w:val="ListParagraph"/>
        <w:ind w:left="0"/>
        <w:rPr>
          <w:color w:val="1F497D"/>
        </w:rPr>
      </w:pPr>
      <w:r>
        <w:rPr>
          <w:rFonts w:ascii="Arial" w:hAnsi="Arial" w:cs="Arial"/>
          <w:color w:val="1F497D"/>
        </w:rPr>
        <w:t>N</w:t>
      </w:r>
      <w:r w:rsidRPr="00DB7A53">
        <w:rPr>
          <w:rFonts w:ascii="Arial" w:hAnsi="Arial" w:cs="Arial"/>
          <w:color w:val="1F497D"/>
        </w:rPr>
        <w:t xml:space="preserve">ot all students enter a grade/subject with the same level of preparation.  What is the principal’s role in ensuring that more and more students have an opportunity to make appropriate progress from where they enter the grade/subject? </w:t>
      </w:r>
    </w:p>
    <w:sectPr w:rsidR="00D348BD" w:rsidRPr="00DB7A53" w:rsidSect="00FA4D5F">
      <w:headerReference w:type="default" r:id="rId8"/>
      <w:footerReference w:type="even" r:id="rId9"/>
      <w:footerReference w:type="default" r:id="rId10"/>
      <w:footerReference w:type="first" r:id="rId11"/>
      <w:pgSz w:w="12240" w:h="15840" w:code="1"/>
      <w:pgMar w:top="1440" w:right="1080" w:bottom="1080" w:left="1080" w:header="720"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8BD" w:rsidRDefault="00D348BD">
      <w:r>
        <w:separator/>
      </w:r>
    </w:p>
  </w:endnote>
  <w:endnote w:type="continuationSeparator" w:id="0">
    <w:p w:rsidR="00D348BD" w:rsidRDefault="00D348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BD" w:rsidRDefault="00D348BD" w:rsidP="003123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48BD" w:rsidRDefault="00D348BD" w:rsidP="003123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BD" w:rsidRDefault="00D348BD" w:rsidP="00FA4D5F">
    <w:pPr>
      <w:pStyle w:val="Footer"/>
      <w:ind w:right="360"/>
    </w:pPr>
    <w:r>
      <w:rPr>
        <w:rFonts w:ascii="Arial" w:hAnsi="Arial" w:cs="Arial"/>
        <w:color w:val="003366"/>
      </w:rPr>
      <w:t>Institute 3.1, Feb. 11</w:t>
    </w:r>
    <w:r w:rsidRPr="0099500F">
      <w:rPr>
        <w:rFonts w:ascii="Arial" w:hAnsi="Arial" w:cs="Arial"/>
        <w:color w:val="003366"/>
      </w:rPr>
      <w:t>, 10:</w:t>
    </w:r>
    <w:r>
      <w:rPr>
        <w:rFonts w:ascii="Arial" w:hAnsi="Arial" w:cs="Arial"/>
        <w:color w:val="003366"/>
      </w:rPr>
      <w:t>3</w:t>
    </w:r>
    <w:r w:rsidRPr="0099500F">
      <w:rPr>
        <w:rFonts w:ascii="Arial" w:hAnsi="Arial" w:cs="Arial"/>
        <w:color w:val="003366"/>
      </w:rPr>
      <w:t>0</w:t>
    </w:r>
    <w:r>
      <w:rPr>
        <w:rFonts w:ascii="Arial" w:hAnsi="Arial" w:cs="Arial"/>
        <w:color w:val="003366"/>
      </w:rPr>
      <w:t>am</w:t>
    </w:r>
    <w:r>
      <w:rPr>
        <w:rFonts w:ascii="Arial" w:hAnsi="Arial" w:cs="Arial"/>
        <w:color w:val="003366"/>
      </w:rPr>
      <w:tab/>
    </w:r>
    <w:r>
      <w:rPr>
        <w:rFonts w:ascii="Arial" w:hAnsi="Arial" w:cs="Arial"/>
        <w:color w:val="003366"/>
      </w:rPr>
      <w:tab/>
    </w:r>
    <w:r>
      <w:rPr>
        <w:rFonts w:ascii="Arial" w:hAnsi="Arial" w:cs="Arial"/>
        <w:color w:val="003366"/>
      </w:rPr>
      <w:tab/>
    </w:r>
    <w:r w:rsidRPr="00454945">
      <w:rPr>
        <w:rFonts w:ascii="Arial" w:hAnsi="Arial" w:cs="Arial"/>
        <w:color w:val="1F497D"/>
      </w:rPr>
      <w:fldChar w:fldCharType="begin"/>
    </w:r>
    <w:r w:rsidRPr="00454945">
      <w:rPr>
        <w:rFonts w:ascii="Arial" w:hAnsi="Arial" w:cs="Arial"/>
        <w:color w:val="1F497D"/>
      </w:rPr>
      <w:instrText xml:space="preserve"> PAGE   \* MERGEFORMAT </w:instrText>
    </w:r>
    <w:r w:rsidRPr="00454945">
      <w:rPr>
        <w:rFonts w:ascii="Arial" w:hAnsi="Arial" w:cs="Arial"/>
        <w:color w:val="1F497D"/>
      </w:rPr>
      <w:fldChar w:fldCharType="separate"/>
    </w:r>
    <w:r>
      <w:rPr>
        <w:rFonts w:ascii="Arial" w:hAnsi="Arial" w:cs="Arial"/>
        <w:noProof/>
        <w:color w:val="1F497D"/>
      </w:rPr>
      <w:t>1</w:t>
    </w:r>
    <w:r w:rsidRPr="00454945">
      <w:rPr>
        <w:rFonts w:ascii="Arial" w:hAnsi="Arial" w:cs="Arial"/>
        <w:color w:val="1F497D"/>
      </w:rPr>
      <w:fldChar w:fldCharType="end"/>
    </w:r>
  </w:p>
  <w:p w:rsidR="00D348BD" w:rsidRPr="0099500F" w:rsidRDefault="00D348BD" w:rsidP="003123F8">
    <w:pPr>
      <w:pStyle w:val="Footer"/>
      <w:ind w:right="360"/>
      <w:rPr>
        <w:rFonts w:ascii="Arial" w:hAnsi="Arial" w:cs="Arial"/>
        <w:color w:val="00336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BD" w:rsidRPr="00EF166E" w:rsidRDefault="00D348BD">
    <w:pPr>
      <w:pStyle w:val="Footer"/>
      <w:rPr>
        <w:color w:val="000080"/>
      </w:rPr>
    </w:pPr>
    <w:r>
      <w:rPr>
        <w:color w:val="000080"/>
      </w:rPr>
      <w:t xml:space="preserve">© SAS Institute Inc. </w:t>
    </w:r>
    <w:r w:rsidRPr="00EF166E">
      <w:rPr>
        <w:color w:val="000080"/>
      </w:rPr>
      <w:t>200</w:t>
    </w:r>
    <w:r>
      <w:rPr>
        <w:color w:val="000080"/>
      </w:rPr>
      <w:t>8.</w:t>
    </w:r>
    <w:r w:rsidRPr="00EF166E">
      <w:rPr>
        <w:color w:val="000080"/>
      </w:rPr>
      <w:t xml:space="preserve"> </w:t>
    </w:r>
    <w:r>
      <w:rPr>
        <w:color w:val="000080"/>
      </w:rPr>
      <w:t>A</w:t>
    </w:r>
    <w:r w:rsidRPr="00EF166E">
      <w:rPr>
        <w:color w:val="000080"/>
      </w:rPr>
      <w:t>ll rights reserved.</w:t>
    </w:r>
    <w:r w:rsidRPr="00EF166E">
      <w:rPr>
        <w:color w:val="000080"/>
      </w:rPr>
      <w:tab/>
      <w:t xml:space="preserve">Page </w:t>
    </w:r>
    <w:r w:rsidRPr="00EF166E">
      <w:rPr>
        <w:rStyle w:val="PageNumber"/>
        <w:color w:val="000080"/>
      </w:rPr>
      <w:fldChar w:fldCharType="begin"/>
    </w:r>
    <w:r w:rsidRPr="00EF166E">
      <w:rPr>
        <w:rStyle w:val="PageNumber"/>
        <w:color w:val="000080"/>
      </w:rPr>
      <w:instrText xml:space="preserve"> PAGE </w:instrText>
    </w:r>
    <w:r w:rsidRPr="00EF166E">
      <w:rPr>
        <w:rStyle w:val="PageNumber"/>
        <w:color w:val="000080"/>
      </w:rPr>
      <w:fldChar w:fldCharType="separate"/>
    </w:r>
    <w:r>
      <w:rPr>
        <w:rStyle w:val="PageNumber"/>
        <w:noProof/>
        <w:color w:val="000080"/>
      </w:rPr>
      <w:t>1</w:t>
    </w:r>
    <w:r w:rsidRPr="00EF166E">
      <w:rPr>
        <w:rStyle w:val="PageNumber"/>
        <w:color w:val="00008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8BD" w:rsidRDefault="00D348BD">
      <w:r>
        <w:separator/>
      </w:r>
    </w:p>
  </w:footnote>
  <w:footnote w:type="continuationSeparator" w:id="0">
    <w:p w:rsidR="00D348BD" w:rsidRDefault="00D348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BD" w:rsidRPr="00DB7A53" w:rsidRDefault="00D348BD" w:rsidP="00DB7A53">
    <w:pPr>
      <w:jc w:val="center"/>
      <w:rPr>
        <w:rFonts w:ascii="Arial" w:hAnsi="Arial" w:cs="Arial"/>
        <w:b/>
        <w:color w:val="1F497D"/>
        <w:sz w:val="28"/>
        <w:szCs w:val="28"/>
      </w:rPr>
    </w:pPr>
    <w:r w:rsidRPr="00DB7A53">
      <w:rPr>
        <w:rFonts w:ascii="Arial" w:hAnsi="Arial" w:cs="Arial"/>
        <w:b/>
        <w:color w:val="1F497D"/>
        <w:sz w:val="28"/>
        <w:szCs w:val="28"/>
      </w:rPr>
      <w:t>Proactive EVAAS Uses:  Projections to Future Tests</w:t>
    </w:r>
  </w:p>
  <w:p w:rsidR="00D348BD" w:rsidRPr="00DB7A53" w:rsidRDefault="00D348BD">
    <w:pPr>
      <w:pStyle w:val="Header"/>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378C0"/>
    <w:multiLevelType w:val="hybridMultilevel"/>
    <w:tmpl w:val="BA2E22A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725F03C8"/>
    <w:multiLevelType w:val="hybridMultilevel"/>
    <w:tmpl w:val="A36A9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500F"/>
    <w:rsid w:val="00153268"/>
    <w:rsid w:val="00160969"/>
    <w:rsid w:val="001E1045"/>
    <w:rsid w:val="002249C4"/>
    <w:rsid w:val="003123F8"/>
    <w:rsid w:val="00313ED0"/>
    <w:rsid w:val="003A3A73"/>
    <w:rsid w:val="003A4B31"/>
    <w:rsid w:val="00401DD9"/>
    <w:rsid w:val="00454945"/>
    <w:rsid w:val="005B4C63"/>
    <w:rsid w:val="005D4B26"/>
    <w:rsid w:val="005F1140"/>
    <w:rsid w:val="00682FFD"/>
    <w:rsid w:val="007D6080"/>
    <w:rsid w:val="008A0A2C"/>
    <w:rsid w:val="008D3E98"/>
    <w:rsid w:val="00911736"/>
    <w:rsid w:val="009600DB"/>
    <w:rsid w:val="0099500F"/>
    <w:rsid w:val="00A675B5"/>
    <w:rsid w:val="00B97603"/>
    <w:rsid w:val="00C17A11"/>
    <w:rsid w:val="00C40AEE"/>
    <w:rsid w:val="00D348BD"/>
    <w:rsid w:val="00DB7A53"/>
    <w:rsid w:val="00DF15A9"/>
    <w:rsid w:val="00E03E10"/>
    <w:rsid w:val="00E77691"/>
    <w:rsid w:val="00EA7F38"/>
    <w:rsid w:val="00ED0057"/>
    <w:rsid w:val="00EE13AF"/>
    <w:rsid w:val="00EF166E"/>
    <w:rsid w:val="00FA4D5F"/>
    <w:rsid w:val="00FC29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00F"/>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9500F"/>
    <w:pPr>
      <w:tabs>
        <w:tab w:val="center" w:pos="4320"/>
        <w:tab w:val="right" w:pos="8640"/>
      </w:tabs>
    </w:pPr>
  </w:style>
  <w:style w:type="character" w:customStyle="1" w:styleId="FooterChar">
    <w:name w:val="Footer Char"/>
    <w:basedOn w:val="DefaultParagraphFont"/>
    <w:link w:val="Footer"/>
    <w:uiPriority w:val="99"/>
    <w:locked/>
    <w:rsid w:val="00454945"/>
    <w:rPr>
      <w:rFonts w:cs="Times New Roman"/>
      <w:sz w:val="24"/>
      <w:szCs w:val="24"/>
    </w:rPr>
  </w:style>
  <w:style w:type="character" w:styleId="PageNumber">
    <w:name w:val="page number"/>
    <w:basedOn w:val="DefaultParagraphFont"/>
    <w:uiPriority w:val="99"/>
    <w:rsid w:val="0099500F"/>
    <w:rPr>
      <w:rFonts w:cs="Times New Roman"/>
    </w:rPr>
  </w:style>
  <w:style w:type="paragraph" w:styleId="ListParagraph">
    <w:name w:val="List Paragraph"/>
    <w:basedOn w:val="Normal"/>
    <w:uiPriority w:val="99"/>
    <w:qFormat/>
    <w:rsid w:val="0099500F"/>
    <w:pPr>
      <w:ind w:left="720"/>
    </w:pPr>
  </w:style>
  <w:style w:type="paragraph" w:styleId="Header">
    <w:name w:val="header"/>
    <w:basedOn w:val="Normal"/>
    <w:link w:val="HeaderChar"/>
    <w:uiPriority w:val="99"/>
    <w:rsid w:val="0099500F"/>
    <w:pPr>
      <w:tabs>
        <w:tab w:val="center" w:pos="4320"/>
        <w:tab w:val="right" w:pos="8640"/>
      </w:tabs>
    </w:pPr>
  </w:style>
  <w:style w:type="character" w:customStyle="1" w:styleId="HeaderChar">
    <w:name w:val="Header Char"/>
    <w:basedOn w:val="DefaultParagraphFont"/>
    <w:link w:val="Header"/>
    <w:uiPriority w:val="99"/>
    <w:locked/>
    <w:rsid w:val="00DB7A53"/>
    <w:rPr>
      <w:rFonts w:cs="Times New Roman"/>
      <w:sz w:val="24"/>
      <w:szCs w:val="24"/>
    </w:rPr>
  </w:style>
  <w:style w:type="paragraph" w:styleId="BalloonText">
    <w:name w:val="Balloon Text"/>
    <w:basedOn w:val="Normal"/>
    <w:link w:val="BalloonTextChar"/>
    <w:uiPriority w:val="99"/>
    <w:rsid w:val="00EE13AF"/>
    <w:rPr>
      <w:rFonts w:ascii="Tahoma" w:hAnsi="Tahoma" w:cs="Tahoma"/>
      <w:sz w:val="16"/>
      <w:szCs w:val="16"/>
    </w:rPr>
  </w:style>
  <w:style w:type="character" w:customStyle="1" w:styleId="BalloonTextChar">
    <w:name w:val="Balloon Text Char"/>
    <w:basedOn w:val="DefaultParagraphFont"/>
    <w:link w:val="BalloonText"/>
    <w:uiPriority w:val="99"/>
    <w:locked/>
    <w:rsid w:val="00EE13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194</Words>
  <Characters>1108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Projections to Future Tests (Proactive EVAAS Uses)</dc:title>
  <dc:subject/>
  <dc:creator>June Rivers</dc:creator>
  <cp:keywords/>
  <dc:description/>
  <cp:lastModifiedBy>Sally Eller</cp:lastModifiedBy>
  <cp:revision>2</cp:revision>
  <cp:lastPrinted>2009-01-16T18:19:00Z</cp:lastPrinted>
  <dcterms:created xsi:type="dcterms:W3CDTF">2012-10-01T11:41:00Z</dcterms:created>
  <dcterms:modified xsi:type="dcterms:W3CDTF">2012-10-01T11:41:00Z</dcterms:modified>
</cp:coreProperties>
</file>